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747A6">
      <w:pPr>
        <w:adjustRightInd w:val="0"/>
        <w:snapToGrid w:val="0"/>
        <w:spacing w:line="576" w:lineRule="exact"/>
        <w:jc w:val="center"/>
        <w:rPr>
          <w:rFonts w:hint="eastAsia" w:ascii="方正仿宋_GB2312" w:hAnsi="方正仿宋_GB2312" w:eastAsia="方正仿宋_GB2312" w:cs="方正仿宋_GB2312"/>
          <w:snapToGrid w:val="0"/>
          <w:color w:val="000000"/>
          <w:kern w:val="0"/>
          <w:sz w:val="24"/>
          <w:szCs w:val="32"/>
        </w:rPr>
      </w:pPr>
      <w:r>
        <w:rPr>
          <w:rFonts w:hint="eastAsia" w:eastAsia="方正小标宋简体"/>
          <w:sz w:val="44"/>
          <w:szCs w:val="44"/>
          <w:lang w:val="en-US" w:eastAsia="zh-CN"/>
        </w:rPr>
        <w:t>关于杭州市拱墅区工大未来技术研究院</w:t>
      </w:r>
      <w:r>
        <w:rPr>
          <w:rFonts w:hint="eastAsia" w:eastAsia="方正小标宋简体"/>
          <w:sz w:val="44"/>
          <w:szCs w:val="44"/>
          <w:lang w:val="en-US" w:eastAsia="zh-CN"/>
        </w:rPr>
        <w:br w:type="textWrapping"/>
      </w:r>
      <w:r>
        <w:rPr>
          <w:rFonts w:hint="default" w:ascii="Times New Roman" w:hAnsi="Times New Roman" w:eastAsia="方正小标宋简体" w:cs="Times New Roman"/>
          <w:b/>
          <w:bCs/>
          <w:sz w:val="44"/>
          <w:szCs w:val="44"/>
          <w:lang w:val="en-US" w:eastAsia="zh-CN"/>
        </w:rPr>
        <w:t>2025</w:t>
      </w:r>
      <w:r>
        <w:rPr>
          <w:rFonts w:hint="eastAsia" w:eastAsia="方正小标宋简体"/>
          <w:sz w:val="44"/>
          <w:szCs w:val="44"/>
          <w:lang w:val="en-US" w:eastAsia="zh-CN"/>
        </w:rPr>
        <w:t>年度科研业绩考核结果公示通知</w:t>
      </w:r>
    </w:p>
    <w:p w14:paraId="3CB5381A">
      <w:pPr>
        <w:keepNext w:val="0"/>
        <w:keepLines w:val="0"/>
        <w:pageBreakBefore w:val="0"/>
        <w:widowControl w:val="0"/>
        <w:shd w:val="clear" w:color="auto" w:fill="FFFFFF"/>
        <w:kinsoku/>
        <w:wordWrap/>
        <w:overflowPunct/>
        <w:topLinePunct/>
        <w:autoSpaceDE w:val="0"/>
        <w:autoSpaceDN/>
        <w:bidi w:val="0"/>
        <w:adjustRightInd w:val="0"/>
        <w:snapToGrid w:val="0"/>
        <w:spacing w:line="576" w:lineRule="exact"/>
        <w:textAlignment w:val="auto"/>
        <w:rPr>
          <w:rFonts w:hint="eastAsia" w:ascii="方正仿宋_GB2312" w:hAnsi="方正仿宋_GB2312" w:eastAsia="方正仿宋_GB2312" w:cs="方正仿宋_GB2312"/>
          <w:snapToGrid w:val="0"/>
          <w:color w:val="000000"/>
          <w:kern w:val="0"/>
          <w:sz w:val="28"/>
          <w:szCs w:val="36"/>
        </w:rPr>
      </w:pPr>
      <w:r>
        <w:rPr>
          <w:rFonts w:hint="eastAsia" w:ascii="方正仿宋_GB2312" w:hAnsi="方正仿宋_GB2312" w:eastAsia="方正仿宋_GB2312" w:cs="方正仿宋_GB2312"/>
          <w:snapToGrid w:val="0"/>
          <w:color w:val="000000"/>
          <w:kern w:val="0"/>
          <w:sz w:val="28"/>
          <w:szCs w:val="36"/>
        </w:rPr>
        <w:t>各</w:t>
      </w:r>
      <w:r>
        <w:rPr>
          <w:rFonts w:hint="eastAsia" w:ascii="方正仿宋_GB2312" w:hAnsi="方正仿宋_GB2312" w:eastAsia="方正仿宋_GB2312" w:cs="方正仿宋_GB2312"/>
          <w:snapToGrid w:val="0"/>
          <w:color w:val="000000"/>
          <w:kern w:val="0"/>
          <w:sz w:val="28"/>
          <w:szCs w:val="36"/>
          <w:lang w:val="en-US" w:eastAsia="zh-CN"/>
        </w:rPr>
        <w:t>单位及个人</w:t>
      </w:r>
      <w:r>
        <w:rPr>
          <w:rFonts w:hint="eastAsia" w:ascii="方正仿宋_GB2312" w:hAnsi="方正仿宋_GB2312" w:eastAsia="方正仿宋_GB2312" w:cs="方正仿宋_GB2312"/>
          <w:snapToGrid w:val="0"/>
          <w:color w:val="000000"/>
          <w:kern w:val="0"/>
          <w:sz w:val="28"/>
          <w:szCs w:val="36"/>
        </w:rPr>
        <w:t>：</w:t>
      </w:r>
    </w:p>
    <w:p w14:paraId="11F13377">
      <w:pPr>
        <w:ind w:firstLine="560" w:firstLineChars="200"/>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根据《杭州市拱墅区工</w:t>
      </w:r>
      <w:r>
        <w:rPr>
          <w:rFonts w:hint="eastAsia" w:ascii="Times New Roman" w:hAnsi="Times New Roman" w:eastAsia="仿宋_GB2312" w:cs="Times New Roman"/>
          <w:sz w:val="28"/>
          <w:szCs w:val="22"/>
          <w:lang w:val="en-US" w:eastAsia="zh-CN"/>
        </w:rPr>
        <w:t>大未来技术研</w:t>
      </w:r>
      <w:r>
        <w:rPr>
          <w:rFonts w:hint="eastAsia" w:ascii="方正仿宋_GB2312" w:hAnsi="方正仿宋_GB2312" w:eastAsia="方正仿宋_GB2312" w:cs="方正仿宋_GB2312"/>
          <w:sz w:val="28"/>
          <w:szCs w:val="36"/>
          <w:lang w:val="en-US" w:eastAsia="zh-CN"/>
        </w:rPr>
        <w:t>究院高层次人才管理及考核办法（试行）》（研究院发〔</w:t>
      </w:r>
      <w:r>
        <w:rPr>
          <w:rFonts w:hint="default" w:ascii="Times New Roman" w:hAnsi="Times New Roman" w:eastAsia="方正仿宋_GB2312" w:cs="Times New Roman"/>
          <w:sz w:val="28"/>
          <w:szCs w:val="36"/>
          <w:lang w:val="en-US" w:eastAsia="zh-CN"/>
        </w:rPr>
        <w:t>2024</w:t>
      </w:r>
      <w:r>
        <w:rPr>
          <w:rFonts w:hint="eastAsia" w:ascii="方正仿宋_GB2312" w:hAnsi="方正仿宋_GB2312" w:eastAsia="方正仿宋_GB2312" w:cs="方正仿宋_GB2312"/>
          <w:sz w:val="28"/>
          <w:szCs w:val="36"/>
          <w:lang w:val="en-US" w:eastAsia="zh-CN"/>
        </w:rPr>
        <w:t>〕</w:t>
      </w:r>
      <w:r>
        <w:rPr>
          <w:rFonts w:hint="eastAsia" w:ascii="Times New Roman" w:hAnsi="Times New Roman" w:eastAsia="方正仿宋_GB2312" w:cs="Times New Roman"/>
          <w:sz w:val="28"/>
          <w:szCs w:val="36"/>
          <w:lang w:val="en-US" w:eastAsia="zh-CN"/>
        </w:rPr>
        <w:t>23</w:t>
      </w:r>
      <w:r>
        <w:rPr>
          <w:rFonts w:hint="eastAsia" w:ascii="方正仿宋_GB2312" w:hAnsi="方正仿宋_GB2312" w:eastAsia="方正仿宋_GB2312" w:cs="方正仿宋_GB2312"/>
          <w:sz w:val="28"/>
          <w:szCs w:val="36"/>
          <w:lang w:val="en-US" w:eastAsia="zh-CN"/>
        </w:rPr>
        <w:t>号）、《杭州市拱墅区工大未来技术研究院博士后管理工作实施办法》（研究院发〔</w:t>
      </w:r>
      <w:r>
        <w:rPr>
          <w:rFonts w:hint="eastAsia" w:ascii="Times New Roman" w:hAnsi="Times New Roman" w:eastAsia="方正仿宋_GB2312" w:cs="Times New Roman"/>
          <w:sz w:val="28"/>
          <w:szCs w:val="36"/>
          <w:lang w:val="en-US" w:eastAsia="zh-CN"/>
        </w:rPr>
        <w:t>2025〕2</w:t>
      </w:r>
      <w:r>
        <w:rPr>
          <w:rFonts w:hint="eastAsia" w:ascii="方正仿宋_GB2312" w:hAnsi="方正仿宋_GB2312" w:eastAsia="方正仿宋_GB2312" w:cs="方正仿宋_GB2312"/>
          <w:sz w:val="28"/>
          <w:szCs w:val="36"/>
          <w:lang w:val="en-US" w:eastAsia="zh-CN"/>
        </w:rPr>
        <w:t>号）等文件要求，对研究院高层次人才及博士后进行</w:t>
      </w:r>
      <w:r>
        <w:rPr>
          <w:rFonts w:hint="eastAsia" w:ascii="Times New Roman" w:hAnsi="Times New Roman" w:eastAsia="方正仿宋_GB2312" w:cs="Times New Roman"/>
          <w:sz w:val="28"/>
          <w:szCs w:val="36"/>
          <w:lang w:val="en-US" w:eastAsia="zh-CN"/>
        </w:rPr>
        <w:t>2025</w:t>
      </w:r>
      <w:r>
        <w:rPr>
          <w:rFonts w:hint="eastAsia" w:ascii="方正仿宋_GB2312" w:hAnsi="方正仿宋_GB2312" w:eastAsia="方正仿宋_GB2312" w:cs="方正仿宋_GB2312"/>
          <w:sz w:val="28"/>
          <w:szCs w:val="36"/>
          <w:lang w:val="en-US" w:eastAsia="zh-CN"/>
        </w:rPr>
        <w:t>年度科研业绩考核。经专家评审，现将考核结果进行公示。</w:t>
      </w:r>
    </w:p>
    <w:p w14:paraId="0900FAF4">
      <w:pPr>
        <w:ind w:firstLine="560" w:firstLineChars="200"/>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公示期为</w:t>
      </w:r>
      <w:r>
        <w:rPr>
          <w:rFonts w:hint="eastAsia" w:ascii="Times New Roman" w:hAnsi="Times New Roman" w:eastAsia="方正仿宋_GB2312" w:cs="Times New Roman"/>
          <w:sz w:val="28"/>
          <w:szCs w:val="36"/>
          <w:lang w:val="en-US" w:eastAsia="zh-CN"/>
        </w:rPr>
        <w:t>2026年1月16日至2026年2月4日</w:t>
      </w:r>
      <w:r>
        <w:rPr>
          <w:rFonts w:hint="eastAsia" w:ascii="方正仿宋_GB2312" w:hAnsi="方正仿宋_GB2312" w:eastAsia="方正仿宋_GB2312" w:cs="方正仿宋_GB2312"/>
          <w:sz w:val="28"/>
          <w:szCs w:val="36"/>
          <w:lang w:val="en-US" w:eastAsia="zh-CN"/>
        </w:rPr>
        <w:t>，如有异议，请于公示期内通过邮件方式向杭州市拱墅区工大未来技术研究院反馈</w:t>
      </w:r>
      <w:bookmarkStart w:id="0" w:name="_GoBack"/>
      <w:bookmarkEnd w:id="0"/>
      <w:r>
        <w:rPr>
          <w:rFonts w:hint="eastAsia" w:ascii="方正仿宋_GB2312" w:hAnsi="方正仿宋_GB2312" w:eastAsia="方正仿宋_GB2312" w:cs="方正仿宋_GB2312"/>
          <w:sz w:val="28"/>
          <w:szCs w:val="36"/>
          <w:lang w:val="en-US" w:eastAsia="zh-CN"/>
        </w:rPr>
        <w:t>，并提供佐证材料，以便核实查证。反馈邮箱：</w:t>
      </w:r>
      <w:r>
        <w:rPr>
          <w:rFonts w:hint="eastAsia" w:ascii="Times New Roman" w:hAnsi="Times New Roman" w:eastAsia="方正仿宋_GB2312" w:cs="Times New Roman"/>
          <w:sz w:val="28"/>
          <w:szCs w:val="36"/>
          <w:lang w:val="en-US" w:eastAsia="zh-CN"/>
        </w:rPr>
        <w:t>gift@hzgift.com。</w:t>
      </w:r>
    </w:p>
    <w:tbl>
      <w:tblPr>
        <w:tblStyle w:val="3"/>
        <w:tblpPr w:leftFromText="180" w:rightFromText="180" w:vertAnchor="text" w:horzAnchor="page" w:tblpX="1851" w:tblpY="3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527"/>
        <w:gridCol w:w="1680"/>
      </w:tblGrid>
      <w:tr w14:paraId="242E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108" w:type="dxa"/>
            <w:gridSpan w:val="3"/>
          </w:tcPr>
          <w:p w14:paraId="1D5CF686">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2025年度高层次人才科研业绩考核结果</w:t>
            </w:r>
          </w:p>
        </w:tc>
      </w:tr>
      <w:tr w14:paraId="4C58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173DA169">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序号</w:t>
            </w:r>
          </w:p>
        </w:tc>
        <w:tc>
          <w:tcPr>
            <w:tcW w:w="1527" w:type="dxa"/>
          </w:tcPr>
          <w:p w14:paraId="41CEA66A">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姓名</w:t>
            </w:r>
          </w:p>
        </w:tc>
        <w:tc>
          <w:tcPr>
            <w:tcW w:w="1680" w:type="dxa"/>
          </w:tcPr>
          <w:p w14:paraId="3B5D5E55">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考核结果</w:t>
            </w:r>
          </w:p>
        </w:tc>
      </w:tr>
      <w:tr w14:paraId="601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791E37BD">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1</w:t>
            </w:r>
          </w:p>
        </w:tc>
        <w:tc>
          <w:tcPr>
            <w:tcW w:w="1527" w:type="dxa"/>
          </w:tcPr>
          <w:p w14:paraId="6FAA8DC5">
            <w:pPr>
              <w:ind w:firstLine="440" w:firstLineChars="200"/>
              <w:jc w:val="left"/>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李剑</w:t>
            </w:r>
          </w:p>
        </w:tc>
        <w:tc>
          <w:tcPr>
            <w:tcW w:w="1680" w:type="dxa"/>
          </w:tcPr>
          <w:p w14:paraId="7EAAA57A">
            <w:pPr>
              <w:ind w:firstLine="440" w:firstLineChars="200"/>
              <w:jc w:val="left"/>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合格</w:t>
            </w:r>
          </w:p>
        </w:tc>
      </w:tr>
      <w:tr w14:paraId="6478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748D38D5">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2</w:t>
            </w:r>
          </w:p>
        </w:tc>
        <w:tc>
          <w:tcPr>
            <w:tcW w:w="1527" w:type="dxa"/>
          </w:tcPr>
          <w:p w14:paraId="5CD1189B">
            <w:pPr>
              <w:ind w:firstLine="440" w:firstLineChars="200"/>
              <w:jc w:val="left"/>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陈星</w:t>
            </w:r>
          </w:p>
        </w:tc>
        <w:tc>
          <w:tcPr>
            <w:tcW w:w="1680" w:type="dxa"/>
          </w:tcPr>
          <w:p w14:paraId="3D35EEE1">
            <w:pPr>
              <w:ind w:firstLine="440" w:firstLineChars="200"/>
              <w:jc w:val="left"/>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合格</w:t>
            </w:r>
          </w:p>
        </w:tc>
      </w:tr>
      <w:tr w14:paraId="028C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7872FF95">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3</w:t>
            </w:r>
          </w:p>
        </w:tc>
        <w:tc>
          <w:tcPr>
            <w:tcW w:w="1527" w:type="dxa"/>
          </w:tcPr>
          <w:p w14:paraId="0954D05E">
            <w:pPr>
              <w:ind w:firstLine="440" w:firstLineChars="200"/>
              <w:jc w:val="left"/>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余婧</w:t>
            </w:r>
          </w:p>
        </w:tc>
        <w:tc>
          <w:tcPr>
            <w:tcW w:w="1680" w:type="dxa"/>
          </w:tcPr>
          <w:p w14:paraId="6814678A">
            <w:pPr>
              <w:ind w:firstLine="440" w:firstLineChars="200"/>
              <w:jc w:val="left"/>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合格</w:t>
            </w:r>
          </w:p>
        </w:tc>
      </w:tr>
      <w:tr w14:paraId="7701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0AAC086A">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4</w:t>
            </w:r>
          </w:p>
        </w:tc>
        <w:tc>
          <w:tcPr>
            <w:tcW w:w="1527" w:type="dxa"/>
          </w:tcPr>
          <w:p w14:paraId="63DDAE3E">
            <w:pPr>
              <w:ind w:firstLine="440" w:firstLineChars="200"/>
              <w:jc w:val="left"/>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曹开宇</w:t>
            </w:r>
          </w:p>
        </w:tc>
        <w:tc>
          <w:tcPr>
            <w:tcW w:w="1680" w:type="dxa"/>
          </w:tcPr>
          <w:p w14:paraId="3CF6CB40">
            <w:pPr>
              <w:ind w:firstLine="440" w:firstLineChars="200"/>
              <w:jc w:val="left"/>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合格</w:t>
            </w:r>
          </w:p>
        </w:tc>
      </w:tr>
      <w:tr w14:paraId="5DD9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06A7A2F3">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5</w:t>
            </w:r>
          </w:p>
        </w:tc>
        <w:tc>
          <w:tcPr>
            <w:tcW w:w="1527" w:type="dxa"/>
          </w:tcPr>
          <w:p w14:paraId="658295E8">
            <w:pPr>
              <w:ind w:firstLine="440" w:firstLineChars="200"/>
              <w:jc w:val="left"/>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柳笑</w:t>
            </w:r>
          </w:p>
        </w:tc>
        <w:tc>
          <w:tcPr>
            <w:tcW w:w="1680" w:type="dxa"/>
          </w:tcPr>
          <w:p w14:paraId="5F7DEDA5">
            <w:pPr>
              <w:ind w:firstLine="440" w:firstLineChars="200"/>
              <w:jc w:val="left"/>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合格</w:t>
            </w:r>
          </w:p>
        </w:tc>
      </w:tr>
    </w:tbl>
    <w:tbl>
      <w:tblPr>
        <w:tblStyle w:val="3"/>
        <w:tblpPr w:leftFromText="180" w:rightFromText="180" w:vertAnchor="text" w:horzAnchor="page" w:tblpX="6455" w:tblpY="3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505"/>
        <w:gridCol w:w="1429"/>
      </w:tblGrid>
      <w:tr w14:paraId="2A3E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796" w:type="dxa"/>
            <w:gridSpan w:val="3"/>
          </w:tcPr>
          <w:p w14:paraId="028F1488">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2025年度博士后科研业绩考核结果</w:t>
            </w:r>
          </w:p>
        </w:tc>
      </w:tr>
      <w:tr w14:paraId="1B61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409F09AB">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序号</w:t>
            </w:r>
          </w:p>
        </w:tc>
        <w:tc>
          <w:tcPr>
            <w:tcW w:w="1505" w:type="dxa"/>
          </w:tcPr>
          <w:p w14:paraId="3F0D7957">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姓名</w:t>
            </w:r>
          </w:p>
        </w:tc>
        <w:tc>
          <w:tcPr>
            <w:tcW w:w="1429" w:type="dxa"/>
          </w:tcPr>
          <w:p w14:paraId="7337F6AF">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考核结果</w:t>
            </w:r>
          </w:p>
        </w:tc>
      </w:tr>
      <w:tr w14:paraId="4B6D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5C41E67B">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1</w:t>
            </w:r>
          </w:p>
        </w:tc>
        <w:tc>
          <w:tcPr>
            <w:tcW w:w="1505" w:type="dxa"/>
          </w:tcPr>
          <w:p w14:paraId="260697EE">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冯洪波</w:t>
            </w:r>
          </w:p>
        </w:tc>
        <w:tc>
          <w:tcPr>
            <w:tcW w:w="1429" w:type="dxa"/>
          </w:tcPr>
          <w:p w14:paraId="16183ECE">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优秀</w:t>
            </w:r>
          </w:p>
        </w:tc>
      </w:tr>
      <w:tr w14:paraId="5EE1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53ACC017">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2</w:t>
            </w:r>
          </w:p>
        </w:tc>
        <w:tc>
          <w:tcPr>
            <w:tcW w:w="1505" w:type="dxa"/>
          </w:tcPr>
          <w:p w14:paraId="73614B45">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刘硕</w:t>
            </w:r>
          </w:p>
        </w:tc>
        <w:tc>
          <w:tcPr>
            <w:tcW w:w="1429" w:type="dxa"/>
          </w:tcPr>
          <w:p w14:paraId="2FC235C3">
            <w:pPr>
              <w:jc w:val="center"/>
              <w:rPr>
                <w:rFonts w:hint="default"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优秀</w:t>
            </w:r>
          </w:p>
        </w:tc>
      </w:tr>
    </w:tbl>
    <w:p w14:paraId="2C398C88">
      <w:pPr>
        <w:rPr>
          <w:rFonts w:hint="default" w:eastAsiaTheme="minorEastAsia"/>
          <w:lang w:val="en-US" w:eastAsia="zh-CN"/>
        </w:rPr>
      </w:pPr>
    </w:p>
    <w:p w14:paraId="4451303A">
      <w:pPr>
        <w:rPr>
          <w:rFonts w:hint="default" w:eastAsiaTheme="minorEastAsia"/>
          <w:lang w:val="en-US" w:eastAsia="zh-CN"/>
        </w:rPr>
      </w:pPr>
    </w:p>
    <w:p w14:paraId="69177F55">
      <w:pPr>
        <w:rPr>
          <w:rFonts w:hint="default" w:eastAsiaTheme="minorEastAsia"/>
          <w:lang w:val="en-US" w:eastAsia="zh-CN"/>
        </w:rPr>
      </w:pPr>
    </w:p>
    <w:p w14:paraId="5F46A26F">
      <w:pPr>
        <w:rPr>
          <w:rFonts w:hint="default" w:eastAsiaTheme="minorEastAsia"/>
          <w:lang w:val="en-US" w:eastAsia="zh-CN"/>
        </w:rPr>
      </w:pPr>
    </w:p>
    <w:p w14:paraId="5F4E13BB">
      <w:pPr>
        <w:jc w:val="both"/>
        <w:rPr>
          <w:rFonts w:hint="eastAsia" w:eastAsiaTheme="minorEastAsia"/>
          <w:lang w:val="en-US" w:eastAsia="zh-CN"/>
        </w:rPr>
      </w:pPr>
    </w:p>
    <w:p w14:paraId="6896C8B0">
      <w:pPr>
        <w:jc w:val="both"/>
        <w:rPr>
          <w:rFonts w:hint="eastAsia" w:eastAsiaTheme="minorEastAsia"/>
          <w:lang w:val="en-US" w:eastAsia="zh-CN"/>
        </w:rPr>
      </w:pPr>
    </w:p>
    <w:p w14:paraId="61503836">
      <w:pPr>
        <w:jc w:val="right"/>
        <w:rPr>
          <w:rFonts w:hint="eastAsia" w:eastAsiaTheme="minorEastAsia"/>
          <w:lang w:val="en-US" w:eastAsia="zh-CN"/>
        </w:rPr>
      </w:pPr>
    </w:p>
    <w:p w14:paraId="1F7BDFA8">
      <w:pPr>
        <w:jc w:val="right"/>
        <w:rPr>
          <w:rFonts w:hint="eastAsia" w:eastAsiaTheme="minorEastAsia"/>
          <w:lang w:val="en-US" w:eastAsia="zh-CN"/>
        </w:rPr>
      </w:pPr>
    </w:p>
    <w:p w14:paraId="194B5366">
      <w:pPr>
        <w:jc w:val="right"/>
        <w:rPr>
          <w:rFonts w:hint="eastAsia" w:eastAsiaTheme="minorEastAsia"/>
          <w:lang w:val="en-US" w:eastAsia="zh-CN"/>
        </w:rPr>
      </w:pPr>
    </w:p>
    <w:p w14:paraId="289B3A82">
      <w:pPr>
        <w:ind w:firstLine="560" w:firstLineChars="200"/>
        <w:jc w:val="right"/>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杭州市拱墅区工大未来技术研究院</w:t>
      </w:r>
    </w:p>
    <w:p w14:paraId="0E68234C">
      <w:pPr>
        <w:ind w:firstLine="560" w:firstLineChars="200"/>
        <w:jc w:val="right"/>
        <w:rPr>
          <w:rFonts w:hint="default" w:ascii="方正仿宋_GB2312" w:hAnsi="方正仿宋_GB2312" w:eastAsia="方正仿宋_GB2312" w:cs="方正仿宋_GB2312"/>
          <w:sz w:val="28"/>
          <w:szCs w:val="36"/>
          <w:lang w:val="en-US" w:eastAsia="zh-CN"/>
        </w:rPr>
      </w:pPr>
      <w:r>
        <w:rPr>
          <w:rFonts w:hint="eastAsia" w:ascii="Times New Roman" w:hAnsi="Times New Roman" w:eastAsia="方正仿宋_GB2312" w:cs="Times New Roman"/>
          <w:sz w:val="28"/>
          <w:szCs w:val="36"/>
          <w:lang w:val="en-US" w:eastAsia="zh-CN"/>
        </w:rPr>
        <w:t>2026年2月2日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09C813A2-1998-4226-B53E-8851DBC3348C}"/>
  </w:font>
  <w:font w:name="方正小标宋简体">
    <w:panose1 w:val="03000509000000000000"/>
    <w:charset w:val="86"/>
    <w:family w:val="auto"/>
    <w:pitch w:val="default"/>
    <w:sig w:usb0="00000001" w:usb1="080E0000" w:usb2="00000000" w:usb3="00000000" w:csb0="00040000" w:csb1="00000000"/>
    <w:embedRegular r:id="rId2" w:fontKey="{05EBC114-E74A-4735-9F22-AE9801CECB4D}"/>
  </w:font>
  <w:font w:name="仿宋_GB2312">
    <w:altName w:val="仿宋"/>
    <w:panose1 w:val="02010609030101010101"/>
    <w:charset w:val="86"/>
    <w:family w:val="modern"/>
    <w:pitch w:val="default"/>
    <w:sig w:usb0="00000000" w:usb1="00000000" w:usb2="00000000" w:usb3="00000000" w:csb0="00040000" w:csb1="00000000"/>
    <w:embedRegular r:id="rId3" w:fontKey="{97FF55BA-AE94-4640-A117-3D26DF3FC50C}"/>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B446D"/>
    <w:rsid w:val="517A1E39"/>
    <w:rsid w:val="632C4061"/>
    <w:rsid w:val="766E4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395</Characters>
  <Lines>0</Lines>
  <Paragraphs>0</Paragraphs>
  <TotalTime>6</TotalTime>
  <ScaleCrop>false</ScaleCrop>
  <LinksUpToDate>false</LinksUpToDate>
  <CharactersWithSpaces>395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2026-01-29T01:18:00Z</dcterms:created>
  <dc:creator>kaika</dc:creator>
  <cp:lastModifiedBy>卓儿.</cp:lastModifiedBy>
  <dcterms:modified xsi:type="dcterms:W3CDTF">2026-03-16T02:46:42Z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eyJoZGlkIjoiNzE1NjYxNDE2YmJlNTY4NmIwYTdjOGZjMTY2NDBlNzciLCJ1c2VySWQiOiIxMzg3NDY1MzUxIn0=</vt:lpwstr>
  </property>
  <property fmtid="{D5CDD505-2E9C-101B-9397-08002B2CF9AE}" pid="4" name="ICV">
    <vt:lpwstr>DAAE202D43F945C595021810D257C80D_12</vt:lpwstr>
  </property>
</Properties>
</file>